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37E" w:rsidRDefault="00E3737E" w:rsidP="00E3737E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E3737E" w:rsidRDefault="00E3737E" w:rsidP="00E3737E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 10 класс.</w:t>
      </w:r>
    </w:p>
    <w:p w:rsidR="00E3737E" w:rsidRPr="00ED12F9" w:rsidRDefault="00E3737E" w:rsidP="00E373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D12F9">
        <w:rPr>
          <w:rFonts w:ascii="Times New Roman" w:eastAsia="Calibri" w:hAnsi="Times New Roman" w:cs="Times New Roman"/>
          <w:b/>
          <w:sz w:val="24"/>
          <w:szCs w:val="24"/>
          <w:u w:val="single"/>
        </w:rPr>
        <w:t>Критерии для проверки</w:t>
      </w:r>
    </w:p>
    <w:p w:rsidR="00E3737E" w:rsidRDefault="00E3737E" w:rsidP="00E3737E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737E" w:rsidRPr="00ED12F9" w:rsidRDefault="00E3737E" w:rsidP="00E3737E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Комментарий к </w:t>
      </w:r>
      <w:r w:rsidR="00D6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bookmarkStart w:id="0" w:name="_GoBack"/>
      <w:bookmarkEnd w:id="0"/>
      <w:r w:rsidRPr="00ED1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аданию №1</w:t>
      </w:r>
    </w:p>
    <w:p w:rsidR="00E3737E" w:rsidRPr="00ED12F9" w:rsidRDefault="00E3737E" w:rsidP="00E3737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проверке задания оценивается умение учащегося составлять связный текст, посвященный анализу одного произведения (прозаического или поэтического). </w:t>
      </w:r>
      <w:proofErr w:type="gramStart"/>
      <w:r w:rsidRPr="00ED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Оценивая работу, важно принимать во внимание не столько близость ответа учащегося к некоторому «идеальному» образцу (т.</w:t>
      </w:r>
      <w:r w:rsidR="00272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ED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«схеме анализа»), сколько самостоятельность и оригинальность взгляда, умение вычленять в тексте ключевые, наиболее показательные для его художественной структуры аспекты и анализировать их в соответствии с содержательным характером текста, наличие у конкурсанта представления о смысловой многоплановости художественного произведения и «содержательности художественных форм», системное видение</w:t>
      </w:r>
      <w:proofErr w:type="gramEnd"/>
      <w:r w:rsidRPr="00ED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структуры литературного процесса и места в нем анализируемого произведения, владение литературоведческой терминологией (в </w:t>
      </w:r>
      <w:proofErr w:type="spellStart"/>
      <w:r w:rsidRPr="00ED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ED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умение применять ее уместно и системно).</w:t>
      </w:r>
    </w:p>
    <w:p w:rsidR="00E3737E" w:rsidRPr="00ED12F9" w:rsidRDefault="00E3737E" w:rsidP="00E373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за задание — 70.</w:t>
      </w:r>
    </w:p>
    <w:p w:rsidR="00E3737E" w:rsidRPr="00ED12F9" w:rsidRDefault="00E3737E" w:rsidP="00E373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аналитического задания</w:t>
      </w:r>
    </w:p>
    <w:p w:rsidR="00E3737E" w:rsidRPr="00ED12F9" w:rsidRDefault="00E3737E" w:rsidP="00E373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D12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 оценке работ следует учитывать, что в таблице приведены «пороговые» значения баллов для соответствующих критериев, которые условно соотносятся с </w:t>
      </w:r>
      <w:proofErr w:type="spellStart"/>
      <w:r w:rsidRPr="00ED12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четырехбалльной</w:t>
      </w:r>
      <w:proofErr w:type="spellEnd"/>
      <w:r w:rsidRPr="00ED12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(5—4—3—2) системой оценки знаний. При этом балл по тому или иному критерию может располагаться между «пороговыми» значениями в зависимости от того, насколько работа по оцениваемому параметру соответствует предложенным формулировкам критериев. </w:t>
      </w:r>
      <w:r w:rsidRPr="00ED12F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 особенно оригинальные, но обоснованные наблюдения, параллели и формулировки можно добавить до 10 баллов.</w:t>
      </w:r>
    </w:p>
    <w:p w:rsidR="00E3737E" w:rsidRPr="00ED12F9" w:rsidRDefault="00E3737E" w:rsidP="00E3737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  <w:gridCol w:w="850"/>
      </w:tblGrid>
      <w:tr w:rsidR="00E3737E" w:rsidRPr="00ED12F9" w:rsidTr="0009620C">
        <w:trPr>
          <w:trHeight w:val="511"/>
        </w:trPr>
        <w:tc>
          <w:tcPr>
            <w:tcW w:w="9889" w:type="dxa"/>
            <w:gridSpan w:val="2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Глубина интерпретации и системность анализа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D1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      </w:r>
          </w:p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работе содержится развернутый системный анализ художественного текста: учащийся рассматривает художественный текст как единство. Анализ адекватен тексту, демонстрирует глубокое понимание смысла произведения, его идейно-тематической структуры в связи с историко-литературным контекстом и художественной системой автора. Интерпретация текста характеризуется целостностью, законченностью, логичностью, внутренней непротиворечивостью. Фактические ошибки / недочеты в анализе и понимании текста отсутствуют.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работе содержится развернутый системный анализ отдельных уровней художественного текста: учащийся в </w:t>
            </w:r>
            <w:proofErr w:type="gramStart"/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целом</w:t>
            </w:r>
            <w:proofErr w:type="gramEnd"/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верно устанавливает единство произведения. Анализ адекватен тексту, демонстрирует глубокое понимание смысла, но недостаточно опирается на его системные связи (с историко-литературным процессом и художественной системой автора). Интерпретация в целом связана с анализом текста. Допущено не более 2-3 фактических ошибок в анализе и понимании текста.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работе содержится в целом компетентный анализ отдельных аспектов структуры художественного текста, но вне видения их системных связей. Нарушена целостность анализа. Смысл произведения, его идейно-тематическая структура в целом понимается верно, но интерпретируется без опоры на системные связи (с историко-литературным процессом и художественной системой автора). Опора интерпретации на анализ прослеживается слабо. Допущено не более 4-5 фактических ошибок в анализе и понимании текста.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Представленный в работе анализ имеет непоследовательный, фрагментарный, </w:t>
            </w: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описательный характер. Привлечение фактического текстового материала недостаточно или отсутствует. Имеются случаи несоответствия анализа тексту. Учащийся демонстрирует слабое понимание смысла произведения, его идейно-тематической структуры, вплоть до искажения смысла текста. Интерпретация непоследовательна, фрагментарна, внутренне противоречива или подменяется пересказом текста. Опора интерпретации на данные анализа отсутствует.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E3737E" w:rsidRPr="00ED12F9" w:rsidTr="0009620C">
        <w:trPr>
          <w:trHeight w:val="567"/>
        </w:trPr>
        <w:tc>
          <w:tcPr>
            <w:tcW w:w="9889" w:type="dxa"/>
            <w:gridSpan w:val="2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Композиционная цельность и логичность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Композиция работы связна, обусловлена логикой анализа и интерпретации и соответствует требованиям научного жанра. Формулировки точные, логичные, уместные. Рассуждение опирается на привлекаемый текстовый материал. 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Композиция работы последовательна, однако имеются отдельные нарушения (не больше 3) связности и/или логичности высказывания, неточности в формулировках. Имеются незначительные ошибки / недочеты в привлечении фактического текстового материала.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Композиция работы носит формальный, заданный характер («схема анализа»), не учитывает специфику анализируемого материала. Отдельные нарушения (не больше 5) связности и/или логичности высказывания, неточности в формулировках в целом не препятствуют изложению мысли. Фактический текстовый материал привлекается спорадически.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хаотична, цельного текста нет. Логика высказывания в связи с анализируемым материалом не прослеживается. Фактический текстовый материал не привлекается.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3737E" w:rsidRPr="00ED12F9" w:rsidTr="0009620C">
        <w:trPr>
          <w:trHeight w:val="441"/>
        </w:trPr>
        <w:tc>
          <w:tcPr>
            <w:tcW w:w="9889" w:type="dxa"/>
            <w:gridSpan w:val="2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Владение теоретико-литературными понятиями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Учащийся обнаруживает грамотное и компетентное владение литературоведческим терминологическим аппаратом. Употребление терминологии уместно и соответствует избранной методике анализа. Учащийся имеет полноценное представление о принципах литературоведческого анализа.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Учащийся обнаруживает общее владение литературоведческим терминологическим аппаратом. Употребление терминологии в основном уместно и соответствует избранной методике анализа. Учащийся имеет общее представление о принципах литературоведческого анализа. Наблюдаются отдельные ошибки в использовании терминологии.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Учащийся обладает отдельными общетеоретическими знаниями, в целом достаточными для осуществления анализа и непротиворечивой интерпретации текста. Наблюдаются случаи неуместного или некорректного употребления литературоведческой терминологии. 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Учащийся не владеет теоретико-литературным материалом и навыками литературоведческого анализа. Терминология употребляется спорадично или не употребляется, что не дает представления о теоретико-литературной компетентности учащегося.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3737E" w:rsidRPr="00ED12F9" w:rsidTr="0009620C">
        <w:trPr>
          <w:trHeight w:val="577"/>
        </w:trPr>
        <w:tc>
          <w:tcPr>
            <w:tcW w:w="9889" w:type="dxa"/>
            <w:gridSpan w:val="2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Обращение к историко-литературному и культурному контексту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Историко-литературная характеристика текста дана на основе системного понимания истории литературы и культуры, органично связана с анализом и интерпретацией. Фактические ошибки в фоновом материале отсутствуют.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Историко-литературная характеристика текст дана на основе общего понимания истории литературы и культуры, в целом связана с анализом и интерпретацией. Наблюдаются отдельные фактические ошибки в фоновом материале.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Историко-литературная характеристика текста в целом верна, но слабо связана или не связана с анализом и интерпретацией.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Историко-литературная характеристика отсутствует.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3737E" w:rsidRPr="00ED12F9" w:rsidTr="0009620C">
        <w:trPr>
          <w:trHeight w:val="509"/>
        </w:trPr>
        <w:tc>
          <w:tcPr>
            <w:tcW w:w="9889" w:type="dxa"/>
            <w:gridSpan w:val="2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Речевые компетенции и общая грамотность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характеризуется богатством словаря, уместностью употребления речевых средств и их разнообразием. Допущено не более 3 языковых либо речевых ошибок.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характеризуется точным выражением мысли, достаточным богатством и разнообразием речи, но имеются отдельные языковые либо речевые ошибки (не более 10).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3737E" w:rsidRPr="00ED12F9" w:rsidTr="0009620C">
        <w:tc>
          <w:tcPr>
            <w:tcW w:w="9039" w:type="dxa"/>
            <w:vAlign w:val="center"/>
          </w:tcPr>
          <w:p w:rsidR="00E3737E" w:rsidRPr="00ED12F9" w:rsidRDefault="00E3737E" w:rsidP="008B2B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характеризуется в целом точным выражением мысли при низком разнообразии речи. Допущены множественные ошибки.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737E" w:rsidRPr="00ED12F9" w:rsidTr="0009620C">
        <w:tc>
          <w:tcPr>
            <w:tcW w:w="9039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речи в целом мешает ученику выразить мысль и быть понятым. 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3737E" w:rsidRPr="00ED12F9" w:rsidTr="0009620C">
        <w:tc>
          <w:tcPr>
            <w:tcW w:w="9039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0" w:type="dxa"/>
          </w:tcPr>
          <w:p w:rsidR="00E3737E" w:rsidRPr="00ED12F9" w:rsidRDefault="00E3737E" w:rsidP="008B2B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</w:tbl>
    <w:p w:rsidR="00E3737E" w:rsidRPr="00ED12F9" w:rsidRDefault="00E3737E" w:rsidP="00E3737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E3737E" w:rsidRPr="00ED12F9" w:rsidRDefault="00E3737E" w:rsidP="00E3737E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Критерии оценки творческого задания</w:t>
      </w:r>
    </w:p>
    <w:p w:rsidR="00E3737E" w:rsidRPr="00ED12F9" w:rsidRDefault="00E3737E" w:rsidP="00E3737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удобства оценивания предлагаем ориентироваться на школьную </w:t>
      </w:r>
      <w:proofErr w:type="spellStart"/>
      <w:r w:rsidRPr="00ED12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четырёхбалльную</w:t>
      </w:r>
      <w:proofErr w:type="spellEnd"/>
      <w:r w:rsidRPr="00ED12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систему. Так, при оценке по первому критерию 0 баллов соответствуют «двойке», 3 балла – «тройке», 7 баллов – «четвёрке» и 10 баллов – «пятёрке». Безусловно, возможны промежуточные варианты (например, 8 баллов соответствуют «четвёрке с плюсом»)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88"/>
        <w:gridCol w:w="1701"/>
      </w:tblGrid>
      <w:tr w:rsidR="00E3737E" w:rsidRPr="00ED12F9" w:rsidTr="0009620C">
        <w:tc>
          <w:tcPr>
            <w:tcW w:w="8188" w:type="dxa"/>
          </w:tcPr>
          <w:p w:rsidR="00E3737E" w:rsidRPr="00ED12F9" w:rsidRDefault="00E3737E" w:rsidP="008B2B7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ED12F9">
              <w:rPr>
                <w:rFonts w:ascii="Times New Roman" w:hAnsi="Times New Roman" w:cs="Times New Roman"/>
              </w:rPr>
              <w:t>Выбор литературного персонажа, глубина раскрытия его характера, обоснование его популярности у читателей.</w:t>
            </w:r>
          </w:p>
        </w:tc>
        <w:tc>
          <w:tcPr>
            <w:tcW w:w="1701" w:type="dxa"/>
          </w:tcPr>
          <w:p w:rsidR="00E3737E" w:rsidRPr="00ED12F9" w:rsidRDefault="00E3737E" w:rsidP="008B2B7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ED12F9">
              <w:rPr>
                <w:rFonts w:ascii="Times New Roman" w:hAnsi="Times New Roman" w:cs="Times New Roman"/>
              </w:rPr>
              <w:t>0-3-7-10</w:t>
            </w:r>
          </w:p>
        </w:tc>
      </w:tr>
      <w:tr w:rsidR="00E3737E" w:rsidRPr="00ED12F9" w:rsidTr="0009620C">
        <w:tc>
          <w:tcPr>
            <w:tcW w:w="8188" w:type="dxa"/>
          </w:tcPr>
          <w:p w:rsidR="00E3737E" w:rsidRPr="00ED12F9" w:rsidRDefault="00E3737E" w:rsidP="008B2B7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ED12F9">
              <w:rPr>
                <w:rFonts w:ascii="Times New Roman" w:hAnsi="Times New Roman" w:cs="Times New Roman"/>
              </w:rPr>
              <w:t>Сопоставление персонажа с героями, изображёнными в европейской и мировой литературе</w:t>
            </w:r>
          </w:p>
        </w:tc>
        <w:tc>
          <w:tcPr>
            <w:tcW w:w="1701" w:type="dxa"/>
          </w:tcPr>
          <w:p w:rsidR="00E3737E" w:rsidRPr="00ED12F9" w:rsidRDefault="00E3737E" w:rsidP="008B2B7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ED12F9">
              <w:rPr>
                <w:rFonts w:ascii="Times New Roman" w:hAnsi="Times New Roman" w:cs="Times New Roman"/>
              </w:rPr>
              <w:t>0-3-7-10</w:t>
            </w:r>
          </w:p>
        </w:tc>
      </w:tr>
      <w:tr w:rsidR="00E3737E" w:rsidRPr="00ED12F9" w:rsidTr="0009620C">
        <w:tc>
          <w:tcPr>
            <w:tcW w:w="8188" w:type="dxa"/>
          </w:tcPr>
          <w:p w:rsidR="00E3737E" w:rsidRPr="00ED12F9" w:rsidRDefault="00E3737E" w:rsidP="008B2B7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ED12F9">
              <w:rPr>
                <w:rFonts w:ascii="Times New Roman" w:hAnsi="Times New Roman" w:cs="Times New Roman"/>
              </w:rPr>
              <w:t>Речевые компетенции и общая грамотность (смотри таблицу критериев к первому заданию)</w:t>
            </w:r>
          </w:p>
        </w:tc>
        <w:tc>
          <w:tcPr>
            <w:tcW w:w="1701" w:type="dxa"/>
          </w:tcPr>
          <w:p w:rsidR="00E3737E" w:rsidRPr="00ED12F9" w:rsidRDefault="00E3737E" w:rsidP="008B2B7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ED12F9">
              <w:rPr>
                <w:rFonts w:ascii="Times New Roman" w:hAnsi="Times New Roman" w:cs="Times New Roman"/>
              </w:rPr>
              <w:t>0-3-7-10</w:t>
            </w:r>
          </w:p>
        </w:tc>
      </w:tr>
    </w:tbl>
    <w:p w:rsidR="00E3737E" w:rsidRPr="00ED12F9" w:rsidRDefault="00E3737E" w:rsidP="00E3737E">
      <w:pPr>
        <w:spacing w:after="20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ED12F9">
        <w:rPr>
          <w:rFonts w:ascii="Times New Roman" w:eastAsia="Times New Roman" w:hAnsi="Times New Roman" w:cs="Times New Roman"/>
          <w:b/>
          <w:lang w:eastAsia="ru-RU"/>
        </w:rPr>
        <w:t>Максимальное количество баллов - 30</w:t>
      </w:r>
    </w:p>
    <w:p w:rsidR="00E3737E" w:rsidRDefault="00E3737E" w:rsidP="00E3737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E3737E" w:rsidRPr="00ED12F9" w:rsidRDefault="00E3737E" w:rsidP="00E3737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D12F9">
        <w:rPr>
          <w:rFonts w:ascii="Times New Roman" w:eastAsia="Calibri" w:hAnsi="Times New Roman" w:cs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 всю работу</w:t>
      </w:r>
      <w:r w:rsidRPr="00ED12F9">
        <w:rPr>
          <w:rFonts w:ascii="Times New Roman" w:eastAsia="Calibri" w:hAnsi="Times New Roman" w:cs="Times New Roman"/>
          <w:b/>
          <w:sz w:val="24"/>
          <w:szCs w:val="24"/>
        </w:rPr>
        <w:t xml:space="preserve"> - 100</w:t>
      </w:r>
    </w:p>
    <w:p w:rsidR="00F273E8" w:rsidRDefault="00F273E8"/>
    <w:sectPr w:rsidR="00F273E8" w:rsidSect="00E3737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37E"/>
    <w:rsid w:val="0009620C"/>
    <w:rsid w:val="00272EDA"/>
    <w:rsid w:val="00D625C5"/>
    <w:rsid w:val="00E3737E"/>
    <w:rsid w:val="00F2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7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37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7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37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1178</Words>
  <Characters>6717</Characters>
  <Application>Microsoft Office Word</Application>
  <DocSecurity>0</DocSecurity>
  <Lines>55</Lines>
  <Paragraphs>15</Paragraphs>
  <ScaleCrop>false</ScaleCrop>
  <Company/>
  <LinksUpToDate>false</LinksUpToDate>
  <CharactersWithSpaces>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2017-09-08T07:35:00Z</dcterms:created>
  <dcterms:modified xsi:type="dcterms:W3CDTF">2017-09-08T07:38:00Z</dcterms:modified>
</cp:coreProperties>
</file>